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22" w:rsidRPr="00A30BBC" w:rsidRDefault="005F1C6A" w:rsidP="00A30BBC">
      <w:pPr>
        <w:jc w:val="both"/>
        <w:rPr>
          <w:b/>
          <w:sz w:val="24"/>
        </w:rPr>
      </w:pPr>
      <w:r w:rsidRPr="00A30BBC">
        <w:rPr>
          <w:b/>
          <w:sz w:val="24"/>
        </w:rPr>
        <w:t>Introduction</w:t>
      </w:r>
    </w:p>
    <w:p w:rsidR="003B178D" w:rsidRPr="00A30BBC" w:rsidRDefault="003B178D" w:rsidP="00A30BBC">
      <w:pPr>
        <w:jc w:val="both"/>
      </w:pPr>
      <w:r w:rsidRPr="00A30BBC">
        <w:t xml:space="preserve">The current </w:t>
      </w:r>
      <w:r w:rsidR="00DC205B" w:rsidRPr="00A30BBC">
        <w:t>working</w:t>
      </w:r>
      <w:r w:rsidRPr="00A30BBC">
        <w:t xml:space="preserve"> environment has put </w:t>
      </w:r>
      <w:r w:rsidR="00DC205B" w:rsidRPr="00A30BBC">
        <w:t xml:space="preserve">OSH </w:t>
      </w:r>
      <w:r w:rsidRPr="00A30BBC">
        <w:t>professional services firms at a crossroads. The values of individuals, and the integrity of the organizations they belong to, are being tested.</w:t>
      </w:r>
    </w:p>
    <w:p w:rsidR="003B178D" w:rsidRPr="00A30BBC" w:rsidRDefault="003B178D" w:rsidP="00A30BBC">
      <w:pPr>
        <w:jc w:val="both"/>
      </w:pPr>
      <w:r w:rsidRPr="00A30BBC">
        <w:t>The trust placed for us by clients and the industry must never be taken for granted. The responsibility for ethical behavior must be taken seriously — by everyone, at every level of the organization.</w:t>
      </w:r>
    </w:p>
    <w:p w:rsidR="003B178D" w:rsidRPr="00A30BBC" w:rsidRDefault="003B178D" w:rsidP="00A30BBC">
      <w:pPr>
        <w:jc w:val="both"/>
      </w:pPr>
      <w:r w:rsidRPr="00A30BBC">
        <w:t xml:space="preserve">While the inherent risks in </w:t>
      </w:r>
      <w:r w:rsidR="00DC205B" w:rsidRPr="00A30BBC">
        <w:t>our</w:t>
      </w:r>
      <w:r w:rsidRPr="00A30BBC">
        <w:t xml:space="preserve"> </w:t>
      </w:r>
      <w:r w:rsidR="00DC205B" w:rsidRPr="00A30BBC">
        <w:t>industries</w:t>
      </w:r>
      <w:r w:rsidRPr="00A30BBC">
        <w:t>, the potential for business failure, or the possibility of human mistakes cannot be entirely eliminated, our OSH professionals can, should, and must be required to conduct themselves honestly, and in accordance with applicable professional standards.</w:t>
      </w:r>
    </w:p>
    <w:p w:rsidR="005F1C6A" w:rsidRPr="00A30BBC" w:rsidRDefault="003B178D" w:rsidP="00A30BBC">
      <w:pPr>
        <w:jc w:val="both"/>
      </w:pPr>
      <w:r w:rsidRPr="00A30BBC">
        <w:t xml:space="preserve">The Ethical Principles and shared values adopted by </w:t>
      </w:r>
      <w:r w:rsidR="00DC205B" w:rsidRPr="00A30BBC">
        <w:t>our Institute (ISHP)</w:t>
      </w:r>
      <w:r w:rsidRPr="00A30BBC">
        <w:t xml:space="preserve"> are specifically designed to provide guidance to all of the </w:t>
      </w:r>
      <w:r w:rsidR="00DC205B" w:rsidRPr="00A30BBC">
        <w:t>members</w:t>
      </w:r>
      <w:r w:rsidRPr="00A30BBC">
        <w:t xml:space="preserve"> of </w:t>
      </w:r>
      <w:r w:rsidR="00DC205B" w:rsidRPr="00A30BBC">
        <w:t>ISHP or other OSH practitioners</w:t>
      </w:r>
      <w:r w:rsidRPr="00A30BBC">
        <w:t xml:space="preserve">, despite the diversity of their backgrounds and professional disciplines. These principles and values are an integral part of this Code, and of the rigorous commitment each </w:t>
      </w:r>
      <w:r w:rsidR="00DC205B" w:rsidRPr="00A30BBC">
        <w:t xml:space="preserve">OSH practitioner </w:t>
      </w:r>
      <w:r w:rsidRPr="00A30BBC">
        <w:t xml:space="preserve">has made historically (and continue to make today), to sustain the public trust. They will guide you in conducting </w:t>
      </w:r>
      <w:r w:rsidR="00DC205B" w:rsidRPr="00A30BBC">
        <w:t>project or business</w:t>
      </w:r>
      <w:r w:rsidRPr="00A30BBC">
        <w:t xml:space="preserve"> honorably, ethically, and with the utmost professionalism.</w:t>
      </w:r>
    </w:p>
    <w:p w:rsidR="003B178D" w:rsidRPr="00A30BBC" w:rsidRDefault="003B178D" w:rsidP="00A30BBC">
      <w:pPr>
        <w:jc w:val="both"/>
      </w:pPr>
      <w:r w:rsidRPr="00A30BBC">
        <w:t>This Code provides the detailed information, helpful guidance, and references to written policies and resources that you need to help you make the right choices on a daily basis. It will empower you to apply your best professional judgment at all times. You are expected to use these policies and practices as a means to discuss your responsibilities openly and honestly with clients, with regulators, and with each other.</w:t>
      </w:r>
    </w:p>
    <w:p w:rsidR="003B178D" w:rsidRPr="00A30BBC" w:rsidRDefault="003B178D" w:rsidP="00A30BBC">
      <w:pPr>
        <w:jc w:val="both"/>
      </w:pPr>
      <w:r w:rsidRPr="00A30BBC">
        <w:t xml:space="preserve">While policies are important, ultimately the success of </w:t>
      </w:r>
      <w:r w:rsidR="00DC205B" w:rsidRPr="00A30BBC">
        <w:t>this Code</w:t>
      </w:r>
      <w:r w:rsidRPr="00A30BBC">
        <w:t xml:space="preserve"> rests with you. You must make decisions every day in your work — decisions that may have wide-ranging economic, legal, and ethical implications. Whatever the circumstances, you are expected to act with complete integrity, at all times.</w:t>
      </w:r>
    </w:p>
    <w:p w:rsidR="003B178D" w:rsidRPr="00A30BBC" w:rsidRDefault="003B178D" w:rsidP="00A30BBC">
      <w:pPr>
        <w:jc w:val="both"/>
      </w:pPr>
      <w:r w:rsidRPr="00A30BBC">
        <w:t xml:space="preserve">It’s our expectation that, </w:t>
      </w:r>
      <w:r w:rsidR="003B3F23" w:rsidRPr="00A30BBC">
        <w:t xml:space="preserve">after revised by Dr. </w:t>
      </w:r>
      <w:proofErr w:type="gramStart"/>
      <w:r w:rsidR="003B3F23" w:rsidRPr="00A30BBC">
        <w:t>Tas</w:t>
      </w:r>
      <w:proofErr w:type="gramEnd"/>
      <w:r w:rsidR="003B3F23" w:rsidRPr="00A30BBC">
        <w:t xml:space="preserve"> Koh (Chair of Editorial Board)</w:t>
      </w:r>
      <w:r w:rsidRPr="00A30BBC">
        <w:t xml:space="preserve">, you will have a better sense of your vital role, and of the broad support you have from the highest levels of management. In addition, we believe you will also gain a wider understanding of the privileges and responsibilities that come with working at one of the finest </w:t>
      </w:r>
      <w:r w:rsidR="00DC205B" w:rsidRPr="00A30BBC">
        <w:t xml:space="preserve">OSH </w:t>
      </w:r>
      <w:r w:rsidRPr="00A30BBC">
        <w:t xml:space="preserve">professional services organizations in </w:t>
      </w:r>
      <w:r w:rsidR="00DC205B" w:rsidRPr="00A30BBC">
        <w:t xml:space="preserve">Hong Kong and </w:t>
      </w:r>
      <w:bookmarkStart w:id="0" w:name="_GoBack"/>
      <w:bookmarkEnd w:id="0"/>
      <w:r w:rsidR="00DC205B" w:rsidRPr="00A30BBC">
        <w:t>over the</w:t>
      </w:r>
      <w:r w:rsidRPr="00A30BBC">
        <w:t xml:space="preserve"> world.</w:t>
      </w:r>
    </w:p>
    <w:p w:rsidR="005F1C6A" w:rsidRPr="00A30BBC" w:rsidRDefault="005F1C6A" w:rsidP="00A30BBC">
      <w:pPr>
        <w:jc w:val="both"/>
      </w:pPr>
    </w:p>
    <w:p w:rsidR="00DC205B" w:rsidRPr="00A30BBC" w:rsidRDefault="00DC205B" w:rsidP="00A30BBC">
      <w:pPr>
        <w:jc w:val="both"/>
        <w:rPr>
          <w:b/>
          <w:i/>
        </w:rPr>
      </w:pPr>
      <w:r w:rsidRPr="00A30BBC">
        <w:rPr>
          <w:b/>
          <w:i/>
        </w:rPr>
        <w:t>Dr. Fung, Ivan Wing-hong</w:t>
      </w:r>
    </w:p>
    <w:p w:rsidR="00DC205B" w:rsidRPr="00A30BBC" w:rsidRDefault="00DC205B" w:rsidP="00A30BBC">
      <w:pPr>
        <w:jc w:val="both"/>
      </w:pPr>
      <w:r w:rsidRPr="00A30BBC">
        <w:t>Chairman (2014-2016)</w:t>
      </w:r>
    </w:p>
    <w:p w:rsidR="00DC205B" w:rsidRPr="00A30BBC" w:rsidRDefault="00DC205B" w:rsidP="00A30BBC">
      <w:pPr>
        <w:jc w:val="both"/>
      </w:pPr>
      <w:r w:rsidRPr="00A30BBC">
        <w:t>The Institute of Safety and Health Practitioners (ISHP)</w:t>
      </w:r>
    </w:p>
    <w:sectPr w:rsidR="00DC205B" w:rsidRPr="00A30BB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s2OcuAe"/>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6A"/>
    <w:rsid w:val="003B178D"/>
    <w:rsid w:val="003B3F23"/>
    <w:rsid w:val="005F1C6A"/>
    <w:rsid w:val="00614422"/>
    <w:rsid w:val="00752287"/>
    <w:rsid w:val="00A30BBC"/>
    <w:rsid w:val="00DC20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City University of Hong Kong</Company>
  <LinksUpToDate>false</LinksUpToDate>
  <CharactersWithSpaces>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FUNG Wing Hong</dc:creator>
  <cp:lastModifiedBy>Dr. FUNG Wing Hong</cp:lastModifiedBy>
  <cp:revision>3</cp:revision>
  <cp:lastPrinted>2016-06-28T08:32:00Z</cp:lastPrinted>
  <dcterms:created xsi:type="dcterms:W3CDTF">2016-06-28T08:27:00Z</dcterms:created>
  <dcterms:modified xsi:type="dcterms:W3CDTF">2016-06-28T08:34:00Z</dcterms:modified>
</cp:coreProperties>
</file>